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41" w:rsidRPr="001D5D41" w:rsidRDefault="001D5D41" w:rsidP="001D5D41">
      <w:pPr>
        <w:spacing w:after="0" w:line="240" w:lineRule="auto"/>
        <w:ind w:firstLine="708"/>
        <w:rPr>
          <w:rFonts w:eastAsia="Times New Roman" w:cstheme="minorHAnsi"/>
          <w:b/>
          <w:sz w:val="28"/>
          <w:szCs w:val="28"/>
          <w:lang w:val="sk-SK" w:eastAsia="pl-PL"/>
        </w:rPr>
      </w:pPr>
      <w:r w:rsidRPr="001D5D41">
        <w:rPr>
          <w:rFonts w:eastAsia="Times New Roman" w:cstheme="minorHAnsi"/>
          <w:b/>
          <w:sz w:val="28"/>
          <w:szCs w:val="28"/>
          <w:lang w:val="sk-SK" w:eastAsia="pl-PL"/>
        </w:rPr>
        <w:t>Mal by byť dôchodkový vek rovnaký pre ženy aj mužov</w:t>
      </w:r>
    </w:p>
    <w:p w:rsidR="001D5D41" w:rsidRPr="001D5D41" w:rsidRDefault="001D5D41" w:rsidP="001D5D41">
      <w:pPr>
        <w:spacing w:after="0" w:line="240" w:lineRule="auto"/>
        <w:rPr>
          <w:rFonts w:eastAsia="Times New Roman" w:cstheme="minorHAnsi"/>
          <w:b/>
          <w:sz w:val="28"/>
          <w:szCs w:val="28"/>
          <w:lang w:val="sk-SK" w:eastAsia="pl-PL"/>
        </w:rPr>
      </w:pPr>
    </w:p>
    <w:p w:rsidR="001D5D41" w:rsidRPr="001D5D41" w:rsidRDefault="001D5D41" w:rsidP="001D5D41">
      <w:pPr>
        <w:spacing w:after="0" w:line="240" w:lineRule="auto"/>
        <w:jc w:val="both"/>
        <w:rPr>
          <w:rFonts w:eastAsia="Times New Roman" w:cstheme="minorHAnsi"/>
          <w:sz w:val="24"/>
          <w:szCs w:val="24"/>
          <w:lang w:val="sk-SK" w:eastAsia="pl-PL"/>
        </w:rPr>
      </w:pPr>
      <w:r w:rsidRPr="001D5D41">
        <w:rPr>
          <w:rFonts w:eastAsia="Times New Roman" w:cstheme="minorHAnsi"/>
          <w:sz w:val="28"/>
          <w:szCs w:val="28"/>
          <w:lang w:val="sk-SK" w:eastAsia="pl-PL"/>
        </w:rPr>
        <w:t xml:space="preserve"> </w:t>
      </w:r>
      <w:bookmarkStart w:id="0" w:name="_GoBack"/>
      <w:r w:rsidRPr="001D5D41">
        <w:rPr>
          <w:rFonts w:eastAsia="Times New Roman" w:cstheme="minorHAnsi"/>
          <w:sz w:val="24"/>
          <w:szCs w:val="24"/>
          <w:lang w:val="sk-SK" w:eastAsia="pl-PL"/>
        </w:rPr>
        <w:t>1</w:t>
      </w:r>
      <w:bookmarkEnd w:id="0"/>
      <w:r w:rsidRPr="001D5D41">
        <w:rPr>
          <w:rFonts w:eastAsia="Times New Roman" w:cstheme="minorHAnsi"/>
          <w:sz w:val="24"/>
          <w:szCs w:val="24"/>
          <w:lang w:val="sk-SK" w:eastAsia="pl-PL"/>
        </w:rPr>
        <w:t>. Scenár videa uvádzajúceho do tematiky debaty</w:t>
      </w:r>
    </w:p>
    <w:p w:rsidR="001D5D41" w:rsidRPr="001D5D41" w:rsidRDefault="001D5D41" w:rsidP="001D5D41">
      <w:pPr>
        <w:spacing w:after="0" w:line="240" w:lineRule="auto"/>
        <w:jc w:val="both"/>
        <w:rPr>
          <w:rFonts w:eastAsia="Times New Roman" w:cstheme="minorHAnsi"/>
          <w:sz w:val="24"/>
          <w:szCs w:val="24"/>
          <w:lang w:val="sk-SK" w:eastAsia="pl-PL"/>
        </w:rPr>
      </w:pPr>
      <w:r w:rsidRPr="001D5D41">
        <w:rPr>
          <w:rFonts w:eastAsia="Times New Roman" w:cstheme="minorHAnsi"/>
          <w:sz w:val="24"/>
          <w:szCs w:val="24"/>
          <w:lang w:val="sk-SK" w:eastAsia="pl-PL"/>
        </w:rPr>
        <w:t xml:space="preserve"> 2. Osnova hodiny Čas: 90 min (dve vyučovacie hodiny) </w:t>
      </w:r>
    </w:p>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r w:rsidRPr="001D5D41">
        <w:rPr>
          <w:rFonts w:eastAsia="Times New Roman" w:cstheme="minorHAnsi"/>
          <w:sz w:val="24"/>
          <w:szCs w:val="24"/>
          <w:lang w:val="sk-SK" w:eastAsia="pl-PL"/>
        </w:rPr>
        <w:t xml:space="preserve">Priebeh hodiny: </w:t>
      </w:r>
    </w:p>
    <w:p w:rsidR="001D5D41" w:rsidRPr="001D5D41" w:rsidRDefault="001D5D41" w:rsidP="001D5D41">
      <w:pPr>
        <w:spacing w:after="0" w:line="240" w:lineRule="auto"/>
        <w:jc w:val="both"/>
        <w:rPr>
          <w:rFonts w:eastAsia="Times New Roman" w:cstheme="minorHAnsi"/>
          <w:sz w:val="24"/>
          <w:szCs w:val="24"/>
          <w:lang w:val="sk-SK" w:eastAsia="pl-PL"/>
        </w:rPr>
      </w:pPr>
      <w:r w:rsidRPr="001D5D41">
        <w:rPr>
          <w:rFonts w:eastAsia="Times New Roman" w:cstheme="minorHAnsi"/>
          <w:sz w:val="24"/>
          <w:szCs w:val="24"/>
          <w:lang w:val="sk-SK" w:eastAsia="pl-PL"/>
        </w:rPr>
        <w:t xml:space="preserve">1) Privítanie žiakov - 1 min. </w:t>
      </w:r>
    </w:p>
    <w:p w:rsidR="001D5D41" w:rsidRPr="001D5D41" w:rsidRDefault="001D5D41" w:rsidP="001D5D41">
      <w:pPr>
        <w:spacing w:after="0" w:line="240" w:lineRule="auto"/>
        <w:jc w:val="both"/>
        <w:rPr>
          <w:rFonts w:eastAsia="Times New Roman" w:cstheme="minorHAnsi"/>
          <w:sz w:val="24"/>
          <w:szCs w:val="24"/>
          <w:lang w:val="sk-SK" w:eastAsia="pl-PL"/>
        </w:rPr>
      </w:pPr>
      <w:r w:rsidRPr="001D5D41">
        <w:rPr>
          <w:rFonts w:eastAsia="Times New Roman" w:cstheme="minorHAnsi"/>
          <w:sz w:val="24"/>
          <w:szCs w:val="24"/>
          <w:lang w:val="sk-SK" w:eastAsia="pl-PL"/>
        </w:rPr>
        <w:t xml:space="preserve">2) Predstavenie témy a formy práce na hodine – 2 min. </w:t>
      </w:r>
    </w:p>
    <w:p w:rsidR="001D5D41" w:rsidRPr="001D5D41" w:rsidRDefault="001D5D41" w:rsidP="001D5D41">
      <w:pPr>
        <w:spacing w:after="0" w:line="240" w:lineRule="auto"/>
        <w:jc w:val="both"/>
        <w:rPr>
          <w:rFonts w:eastAsia="Times New Roman" w:cstheme="minorHAnsi"/>
          <w:sz w:val="24"/>
          <w:szCs w:val="24"/>
          <w:lang w:val="sk-SK" w:eastAsia="pl-PL"/>
        </w:rPr>
      </w:pPr>
      <w:r w:rsidRPr="001D5D41">
        <w:rPr>
          <w:rFonts w:eastAsia="Times New Roman" w:cstheme="minorHAnsi"/>
          <w:sz w:val="24"/>
          <w:szCs w:val="24"/>
          <w:lang w:val="sk-SK" w:eastAsia="pl-PL"/>
        </w:rPr>
        <w:t>3) Premietnutie videa – 5 min.</w:t>
      </w:r>
    </w:p>
    <w:p w:rsidR="001D5D41" w:rsidRPr="001D5D41" w:rsidRDefault="001D5D41" w:rsidP="001D5D41">
      <w:pPr>
        <w:spacing w:after="0" w:line="240" w:lineRule="auto"/>
        <w:jc w:val="both"/>
        <w:rPr>
          <w:rFonts w:eastAsia="Times New Roman" w:cstheme="minorHAnsi"/>
          <w:sz w:val="24"/>
          <w:szCs w:val="24"/>
          <w:lang w:val="sk-SK" w:eastAsia="pl-PL"/>
        </w:rPr>
      </w:pPr>
      <w:r w:rsidRPr="001D5D41">
        <w:rPr>
          <w:rFonts w:eastAsia="Times New Roman" w:cstheme="minorHAnsi"/>
          <w:sz w:val="24"/>
          <w:szCs w:val="24"/>
          <w:lang w:val="sk-SK" w:eastAsia="pl-PL"/>
        </w:rPr>
        <w:t xml:space="preserve"> 4) Rozdelenie triedy do dvoch skupín (ľubovoľný spôsob rozdelenia) – 2 min.</w:t>
      </w:r>
    </w:p>
    <w:p w:rsidR="001D5D41" w:rsidRDefault="001D5D41" w:rsidP="001D5D41">
      <w:pPr>
        <w:spacing w:after="0" w:line="240" w:lineRule="auto"/>
        <w:jc w:val="both"/>
        <w:rPr>
          <w:rFonts w:eastAsia="Times New Roman" w:cstheme="minorHAnsi"/>
          <w:sz w:val="24"/>
          <w:szCs w:val="24"/>
          <w:lang w:val="sk-SK" w:eastAsia="pl-PL"/>
        </w:rPr>
      </w:pPr>
      <w:r w:rsidRPr="001D5D41">
        <w:rPr>
          <w:rFonts w:eastAsia="Times New Roman" w:cstheme="minorHAnsi"/>
          <w:sz w:val="24"/>
          <w:szCs w:val="24"/>
          <w:lang w:val="sk-SK" w:eastAsia="pl-PL"/>
        </w:rPr>
        <w:t xml:space="preserve"> 5) Príprava na debatu – rozdanie návodných otázok tímom a umožnenie prístupu k zdrojom na internete – 20 – 30 min. </w:t>
      </w:r>
    </w:p>
    <w:p w:rsidR="001D5D41" w:rsidRPr="001D5D41" w:rsidRDefault="001D5D41" w:rsidP="001D5D41">
      <w:pPr>
        <w:spacing w:after="0" w:line="240" w:lineRule="auto"/>
        <w:jc w:val="both"/>
        <w:rPr>
          <w:rFonts w:eastAsia="Times New Roman" w:cstheme="minorHAnsi"/>
          <w:sz w:val="24"/>
          <w:szCs w:val="24"/>
          <w:lang w:val="sk-SK" w:eastAsia="pl-PL"/>
        </w:rPr>
      </w:pPr>
      <w:r w:rsidRPr="001D5D41">
        <w:rPr>
          <w:rFonts w:eastAsia="Times New Roman" w:cstheme="minorHAnsi"/>
          <w:sz w:val="24"/>
          <w:szCs w:val="24"/>
          <w:lang w:val="sk-SK" w:eastAsia="pl-PL"/>
        </w:rPr>
        <w:t xml:space="preserve">6) Hlavná debata – 40 – 50 min. </w:t>
      </w:r>
    </w:p>
    <w:p w:rsidR="001D5D41" w:rsidRDefault="001D5D41" w:rsidP="001D5D41">
      <w:pPr>
        <w:spacing w:after="0" w:line="240" w:lineRule="auto"/>
        <w:jc w:val="both"/>
        <w:rPr>
          <w:rFonts w:eastAsia="Times New Roman" w:cstheme="minorHAnsi"/>
          <w:sz w:val="24"/>
          <w:szCs w:val="24"/>
          <w:lang w:val="sk-SK" w:eastAsia="pl-PL"/>
        </w:rPr>
      </w:pPr>
      <w:r w:rsidRPr="001D5D41">
        <w:rPr>
          <w:rFonts w:eastAsia="Times New Roman" w:cstheme="minorHAnsi"/>
          <w:sz w:val="24"/>
          <w:szCs w:val="24"/>
          <w:lang w:val="sk-SK" w:eastAsia="pl-PL"/>
        </w:rPr>
        <w:t>7) Okomentovanie debaty – 5 – 10 min.</w:t>
      </w:r>
    </w:p>
    <w:p w:rsidR="001D5D41" w:rsidRPr="001D5D41" w:rsidRDefault="001D5D41" w:rsidP="001D5D41">
      <w:pPr>
        <w:spacing w:after="0" w:line="240" w:lineRule="auto"/>
        <w:jc w:val="both"/>
        <w:rPr>
          <w:rFonts w:eastAsia="Times New Roman" w:cstheme="minorHAnsi"/>
          <w:sz w:val="24"/>
          <w:szCs w:val="24"/>
          <w:lang w:val="sk-SK" w:eastAsia="pl-PL"/>
        </w:rPr>
      </w:pPr>
    </w:p>
    <w:p w:rsidR="001D5D41" w:rsidRPr="001D5D41" w:rsidRDefault="001D5D41" w:rsidP="001D5D41">
      <w:pPr>
        <w:spacing w:after="0" w:line="240" w:lineRule="auto"/>
        <w:jc w:val="both"/>
        <w:rPr>
          <w:rFonts w:eastAsia="Times New Roman" w:cstheme="minorHAnsi"/>
          <w:sz w:val="24"/>
          <w:szCs w:val="24"/>
          <w:lang w:val="sk-SK" w:eastAsia="pl-PL"/>
        </w:rPr>
      </w:pPr>
      <w:r w:rsidRPr="001D5D41">
        <w:rPr>
          <w:rStyle w:val="jlqj4b"/>
          <w:sz w:val="24"/>
          <w:szCs w:val="24"/>
          <w:lang w:val="sk-SK"/>
        </w:rPr>
        <w:t>Pokyny a návody v rozsahu realizácie debaty v didaktickom procese sa nachádzajú v: Všeobecných odporúčaniach pre učiteľov v rozsahu vykonávania debát pri práci s mládežou s poruchami sluchu Zoznam otázok pre žiakov. Učiteľ by mal otázky žiakom rozdať na etape prípravy na debatu.</w:t>
      </w:r>
    </w:p>
    <w:p w:rsidR="001D5D41" w:rsidRP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tbl>
      <w:tblPr>
        <w:tblStyle w:val="Tabela-Siatka"/>
        <w:tblpPr w:leftFromText="141" w:rightFromText="141" w:vertAnchor="text" w:horzAnchor="margin" w:tblpY="-3"/>
        <w:tblW w:w="5000" w:type="pct"/>
        <w:tblLook w:val="04A0" w:firstRow="1" w:lastRow="0" w:firstColumn="1" w:lastColumn="0" w:noHBand="0" w:noVBand="1"/>
      </w:tblPr>
      <w:tblGrid>
        <w:gridCol w:w="4655"/>
        <w:gridCol w:w="4633"/>
      </w:tblGrid>
      <w:tr w:rsidR="009F4654" w:rsidRPr="00735FAC" w:rsidTr="009F4654">
        <w:tc>
          <w:tcPr>
            <w:tcW w:w="2506" w:type="pct"/>
          </w:tcPr>
          <w:p w:rsidR="009F4654" w:rsidRPr="009F4654" w:rsidRDefault="009F4654" w:rsidP="009F4654">
            <w:pPr>
              <w:pStyle w:val="Akapitzlist"/>
              <w:ind w:left="0"/>
              <w:jc w:val="center"/>
              <w:rPr>
                <w:rFonts w:ascii="Arial Narrow" w:hAnsi="Arial Narrow"/>
                <w:b/>
                <w:bCs/>
                <w:color w:val="FF0000"/>
                <w:lang w:val="cs-CZ"/>
              </w:rPr>
            </w:pPr>
            <w:r w:rsidRPr="009F4654">
              <w:rPr>
                <w:rStyle w:val="jlqj4b"/>
                <w:b/>
                <w:color w:val="FF0000"/>
                <w:lang w:val="sk-SK"/>
              </w:rPr>
              <w:lastRenderedPageBreak/>
              <w:t>Otázky pre priaznivcov rovnakého dôchodkového veku pre ženy aj mužov</w:t>
            </w:r>
          </w:p>
        </w:tc>
        <w:tc>
          <w:tcPr>
            <w:tcW w:w="2494" w:type="pct"/>
          </w:tcPr>
          <w:p w:rsidR="009F4654" w:rsidRPr="00735FAC" w:rsidRDefault="009F4654" w:rsidP="009F4654">
            <w:pPr>
              <w:pStyle w:val="Akapitzlist"/>
              <w:ind w:left="0"/>
              <w:jc w:val="center"/>
              <w:rPr>
                <w:rFonts w:ascii="Arial Narrow" w:hAnsi="Arial Narrow"/>
                <w:b/>
                <w:bCs/>
                <w:lang w:val="cs-CZ"/>
              </w:rPr>
            </w:pPr>
            <w:r w:rsidRPr="009F4654">
              <w:rPr>
                <w:rFonts w:ascii="Arial Narrow" w:hAnsi="Arial Narrow"/>
                <w:b/>
                <w:bCs/>
                <w:color w:val="FF0000"/>
                <w:lang w:val="cs-CZ"/>
              </w:rPr>
              <w:t>Otázky pro příznivce různého důchodového věku pro ženy a muže</w:t>
            </w:r>
          </w:p>
        </w:tc>
      </w:tr>
      <w:tr w:rsidR="009F4654" w:rsidRPr="00735FAC" w:rsidTr="009F4654">
        <w:trPr>
          <w:trHeight w:val="5438"/>
        </w:trPr>
        <w:tc>
          <w:tcPr>
            <w:tcW w:w="2506" w:type="pct"/>
          </w:tcPr>
          <w:p w:rsidR="009F4654" w:rsidRDefault="009F4654" w:rsidP="009F4654">
            <w:pPr>
              <w:jc w:val="both"/>
              <w:rPr>
                <w:rStyle w:val="jlqj4b"/>
                <w:sz w:val="24"/>
                <w:szCs w:val="24"/>
                <w:lang w:val="sk-SK"/>
              </w:rPr>
            </w:pPr>
            <w:r w:rsidRPr="001D5D41">
              <w:rPr>
                <w:rStyle w:val="jlqj4b"/>
                <w:sz w:val="24"/>
                <w:szCs w:val="24"/>
                <w:lang w:val="sk-SK"/>
              </w:rPr>
              <w:t xml:space="preserve">Je rôzny prístup k ľuďom z hľadiska pohlavia diskriminácie? </w:t>
            </w:r>
          </w:p>
          <w:p w:rsidR="009F4654" w:rsidRDefault="009F4654" w:rsidP="009F4654">
            <w:pPr>
              <w:jc w:val="both"/>
              <w:rPr>
                <w:rStyle w:val="jlqj4b"/>
                <w:sz w:val="24"/>
                <w:szCs w:val="24"/>
                <w:lang w:val="sk-SK"/>
              </w:rPr>
            </w:pPr>
            <w:r w:rsidRPr="001D5D41">
              <w:rPr>
                <w:rStyle w:val="jlqj4b"/>
                <w:sz w:val="24"/>
                <w:szCs w:val="24"/>
                <w:lang w:val="sk-SK"/>
              </w:rPr>
              <w:t xml:space="preserve">Má nižší dôchodkový vek u žien za následok, že poberajú nižší dôchodok? </w:t>
            </w:r>
          </w:p>
          <w:p w:rsidR="009F4654" w:rsidRDefault="009F4654" w:rsidP="009F4654">
            <w:pPr>
              <w:jc w:val="both"/>
              <w:rPr>
                <w:rStyle w:val="jlqj4b"/>
                <w:sz w:val="24"/>
                <w:szCs w:val="24"/>
                <w:lang w:val="sk-SK"/>
              </w:rPr>
            </w:pPr>
            <w:r w:rsidRPr="001D5D41">
              <w:rPr>
                <w:rStyle w:val="jlqj4b"/>
                <w:sz w:val="24"/>
                <w:szCs w:val="24"/>
                <w:lang w:val="sk-SK"/>
              </w:rPr>
              <w:t xml:space="preserve">Môže byť rozdielny vek odchodu do dôchodku na škodu ženám aj mužom? </w:t>
            </w:r>
          </w:p>
          <w:p w:rsidR="009F4654" w:rsidRDefault="009F4654" w:rsidP="009F4654">
            <w:pPr>
              <w:jc w:val="both"/>
              <w:rPr>
                <w:rStyle w:val="jlqj4b"/>
                <w:sz w:val="24"/>
                <w:szCs w:val="24"/>
                <w:lang w:val="sk-SK"/>
              </w:rPr>
            </w:pPr>
            <w:r w:rsidRPr="001D5D41">
              <w:rPr>
                <w:rStyle w:val="jlqj4b"/>
                <w:sz w:val="24"/>
                <w:szCs w:val="24"/>
                <w:lang w:val="sk-SK"/>
              </w:rPr>
              <w:t xml:space="preserve">Môže si ekonomika vzhľadom na starnutie populácie a nedostatok nových pracovných síl dovoliť zvýhodňovať určité skupiny zamestnancov a dovoliť im skorší odchod do dôchodku? </w:t>
            </w:r>
          </w:p>
          <w:p w:rsidR="009F4654" w:rsidRDefault="009F4654" w:rsidP="009F4654">
            <w:pPr>
              <w:jc w:val="both"/>
              <w:rPr>
                <w:rStyle w:val="jlqj4b"/>
                <w:sz w:val="24"/>
                <w:szCs w:val="24"/>
                <w:lang w:val="sk-SK"/>
              </w:rPr>
            </w:pPr>
            <w:r w:rsidRPr="001D5D41">
              <w:rPr>
                <w:rStyle w:val="jlqj4b"/>
                <w:sz w:val="24"/>
                <w:szCs w:val="24"/>
                <w:lang w:val="sk-SK"/>
              </w:rPr>
              <w:t xml:space="preserve">Je skorší odchod do dôchodku záťažou pre ekonomiku? </w:t>
            </w:r>
          </w:p>
          <w:p w:rsidR="009F4654" w:rsidRDefault="009F4654" w:rsidP="009F4654">
            <w:pPr>
              <w:jc w:val="both"/>
              <w:rPr>
                <w:rStyle w:val="jlqj4b"/>
                <w:sz w:val="24"/>
                <w:szCs w:val="24"/>
                <w:lang w:val="sk-SK"/>
              </w:rPr>
            </w:pPr>
            <w:r w:rsidRPr="001D5D41">
              <w:rPr>
                <w:rStyle w:val="jlqj4b"/>
                <w:sz w:val="24"/>
                <w:szCs w:val="24"/>
                <w:lang w:val="sk-SK"/>
              </w:rPr>
              <w:t xml:space="preserve">Musí preto štát získať dodatočné prostriedky od pracujúcich osôb, a preto sú náklady práce vyššie? </w:t>
            </w:r>
          </w:p>
          <w:p w:rsidR="009F4654" w:rsidRDefault="009F4654" w:rsidP="009F4654">
            <w:pPr>
              <w:jc w:val="both"/>
              <w:rPr>
                <w:rStyle w:val="jlqj4b"/>
                <w:sz w:val="24"/>
                <w:szCs w:val="24"/>
                <w:lang w:val="sk-SK"/>
              </w:rPr>
            </w:pPr>
            <w:r w:rsidRPr="001D5D41">
              <w:rPr>
                <w:rStyle w:val="jlqj4b"/>
                <w:sz w:val="24"/>
                <w:szCs w:val="24"/>
                <w:lang w:val="sk-SK"/>
              </w:rPr>
              <w:t xml:space="preserve">Vyznačujú sa ľudia pracujúci dlhšie lepším zdravotným stavom? </w:t>
            </w:r>
          </w:p>
          <w:p w:rsidR="009F4654" w:rsidRDefault="009F4654" w:rsidP="009F4654">
            <w:pPr>
              <w:jc w:val="both"/>
              <w:rPr>
                <w:rStyle w:val="jlqj4b"/>
                <w:sz w:val="24"/>
                <w:szCs w:val="24"/>
                <w:lang w:val="sk-SK"/>
              </w:rPr>
            </w:pPr>
            <w:r w:rsidRPr="001D5D41">
              <w:rPr>
                <w:rStyle w:val="jlqj4b"/>
                <w:sz w:val="24"/>
                <w:szCs w:val="24"/>
                <w:lang w:val="sk-SK"/>
              </w:rPr>
              <w:t>Nemali by tak byť pracovne aktivovaní všetci zamestnanci na čo najdlhšiu možnú dobu? Študujú ženy rady na vysokých školách?</w:t>
            </w:r>
          </w:p>
          <w:p w:rsidR="009F4654" w:rsidRDefault="009F4654" w:rsidP="009F4654">
            <w:pPr>
              <w:jc w:val="both"/>
              <w:rPr>
                <w:rStyle w:val="jlqj4b"/>
                <w:sz w:val="24"/>
                <w:szCs w:val="24"/>
                <w:lang w:val="sk-SK"/>
              </w:rPr>
            </w:pPr>
            <w:r w:rsidRPr="001D5D41">
              <w:rPr>
                <w:rStyle w:val="jlqj4b"/>
                <w:sz w:val="24"/>
                <w:szCs w:val="24"/>
                <w:lang w:val="sk-SK"/>
              </w:rPr>
              <w:t xml:space="preserve"> Ak áno, je racionálne, aby dobre vzdelaní ľudia, ktorých štúdium zaplatil daňovník, odchádzali do dôchodku v nižšom veku? </w:t>
            </w:r>
          </w:p>
          <w:p w:rsidR="009F4654" w:rsidRDefault="009F4654" w:rsidP="009F4654">
            <w:pPr>
              <w:jc w:val="both"/>
              <w:rPr>
                <w:rStyle w:val="jlqj4b"/>
                <w:sz w:val="24"/>
                <w:szCs w:val="24"/>
                <w:lang w:val="sk-SK"/>
              </w:rPr>
            </w:pPr>
            <w:r w:rsidRPr="001D5D41">
              <w:rPr>
                <w:rStyle w:val="jlqj4b"/>
                <w:sz w:val="24"/>
                <w:szCs w:val="24"/>
                <w:lang w:val="sk-SK"/>
              </w:rPr>
              <w:t xml:space="preserve">V ktorých európskych krajinách je vek pre odchod do dôchodku u žien aj mužov rovnaký? </w:t>
            </w:r>
          </w:p>
          <w:p w:rsidR="009F4654" w:rsidRPr="001D5D41" w:rsidRDefault="009F4654" w:rsidP="009F4654">
            <w:pPr>
              <w:jc w:val="both"/>
              <w:rPr>
                <w:rFonts w:ascii="Arial Narrow" w:hAnsi="Arial Narrow"/>
                <w:sz w:val="24"/>
                <w:szCs w:val="24"/>
                <w:lang w:val="cs-CZ"/>
              </w:rPr>
            </w:pPr>
            <w:r w:rsidRPr="001D5D41">
              <w:rPr>
                <w:rStyle w:val="jlqj4b"/>
                <w:sz w:val="24"/>
                <w:szCs w:val="24"/>
                <w:lang w:val="sk-SK"/>
              </w:rPr>
              <w:t>Sú ženy, ktoré dnes chcú mať nižší vek na odchod do dôchodku, schopné dnes pocítiť dôsledky týchto rozhodnutí tj: nízke dôchodky?</w:t>
            </w:r>
          </w:p>
        </w:tc>
        <w:tc>
          <w:tcPr>
            <w:tcW w:w="2494" w:type="pct"/>
          </w:tcPr>
          <w:p w:rsidR="009F4654" w:rsidRDefault="009F4654" w:rsidP="009F4654">
            <w:pPr>
              <w:pStyle w:val="Akapitzlist"/>
              <w:ind w:left="0"/>
              <w:jc w:val="both"/>
              <w:rPr>
                <w:rStyle w:val="jlqj4b"/>
                <w:sz w:val="24"/>
                <w:szCs w:val="24"/>
                <w:lang w:val="sk-SK"/>
              </w:rPr>
            </w:pPr>
            <w:r w:rsidRPr="001D5D41">
              <w:rPr>
                <w:rStyle w:val="jlqj4b"/>
                <w:sz w:val="24"/>
                <w:szCs w:val="24"/>
                <w:lang w:val="sk-SK"/>
              </w:rPr>
              <w:t xml:space="preserve">Sú ženy viac zaťažené prácou s ohľadom na kombináciu domácich povinností a vykonávané profesie? </w:t>
            </w:r>
          </w:p>
          <w:p w:rsidR="009F4654" w:rsidRDefault="009F4654" w:rsidP="009F4654">
            <w:pPr>
              <w:pStyle w:val="Akapitzlist"/>
              <w:ind w:left="0"/>
              <w:jc w:val="both"/>
              <w:rPr>
                <w:rStyle w:val="jlqj4b"/>
                <w:sz w:val="24"/>
                <w:szCs w:val="24"/>
                <w:lang w:val="sk-SK"/>
              </w:rPr>
            </w:pPr>
            <w:r w:rsidRPr="001D5D41">
              <w:rPr>
                <w:rStyle w:val="jlqj4b"/>
                <w:sz w:val="24"/>
                <w:szCs w:val="24"/>
                <w:lang w:val="sk-SK"/>
              </w:rPr>
              <w:t xml:space="preserve">Angažujú sa ženy viac ako muži vo výchove detí a starostlivosti o staršie osoby? Mali by ste ako pracovne aktívny čas na vnukov? Majú ženy rovnaké fyzické parametre ako muži? </w:t>
            </w:r>
          </w:p>
          <w:p w:rsidR="009F4654" w:rsidRDefault="009F4654" w:rsidP="009F4654">
            <w:pPr>
              <w:pStyle w:val="Akapitzlist"/>
              <w:ind w:left="0"/>
              <w:jc w:val="both"/>
              <w:rPr>
                <w:rStyle w:val="jlqj4b"/>
                <w:sz w:val="24"/>
                <w:szCs w:val="24"/>
                <w:lang w:val="sk-SK"/>
              </w:rPr>
            </w:pPr>
            <w:r w:rsidRPr="001D5D41">
              <w:rPr>
                <w:rStyle w:val="jlqj4b"/>
                <w:sz w:val="24"/>
                <w:szCs w:val="24"/>
                <w:lang w:val="sk-SK"/>
              </w:rPr>
              <w:t xml:space="preserve">Zarábajú ženy na rovnakých pracovných pozíciách rovnako dobre, ako muži? </w:t>
            </w:r>
          </w:p>
          <w:p w:rsidR="009F4654" w:rsidRDefault="009F4654" w:rsidP="009F4654">
            <w:pPr>
              <w:pStyle w:val="Akapitzlist"/>
              <w:ind w:left="0"/>
              <w:jc w:val="both"/>
              <w:rPr>
                <w:rStyle w:val="jlqj4b"/>
                <w:sz w:val="24"/>
                <w:szCs w:val="24"/>
                <w:lang w:val="sk-SK"/>
              </w:rPr>
            </w:pPr>
            <w:r w:rsidRPr="001D5D41">
              <w:rPr>
                <w:rStyle w:val="jlqj4b"/>
                <w:sz w:val="24"/>
                <w:szCs w:val="24"/>
                <w:lang w:val="sk-SK"/>
              </w:rPr>
              <w:t xml:space="preserve">Má človek zarábajúci menej rovnakú motiváciu na pokračovanie v slabo platenej práci ako zamestnanci, ktorí majú dobrý plat? Mali by sa meniť tradície? </w:t>
            </w:r>
          </w:p>
          <w:p w:rsidR="009F4654" w:rsidRDefault="009F4654" w:rsidP="009F4654">
            <w:pPr>
              <w:pStyle w:val="Akapitzlist"/>
              <w:ind w:left="0"/>
              <w:jc w:val="both"/>
              <w:rPr>
                <w:rStyle w:val="jlqj4b"/>
                <w:sz w:val="24"/>
                <w:szCs w:val="24"/>
                <w:lang w:val="sk-SK"/>
              </w:rPr>
            </w:pPr>
            <w:r w:rsidRPr="001D5D41">
              <w:rPr>
                <w:rStyle w:val="jlqj4b"/>
                <w:sz w:val="24"/>
                <w:szCs w:val="24"/>
                <w:lang w:val="sk-SK"/>
              </w:rPr>
              <w:t xml:space="preserve">Je vek pre odchod do dôchodku u žien a mužov rozdielny v mnohých krajinách? </w:t>
            </w:r>
          </w:p>
          <w:p w:rsidR="009F4654" w:rsidRDefault="009F4654" w:rsidP="009F4654">
            <w:pPr>
              <w:pStyle w:val="Akapitzlist"/>
              <w:ind w:left="0"/>
              <w:jc w:val="both"/>
              <w:rPr>
                <w:rStyle w:val="jlqj4b"/>
                <w:sz w:val="24"/>
                <w:szCs w:val="24"/>
                <w:lang w:val="sk-SK"/>
              </w:rPr>
            </w:pPr>
            <w:r w:rsidRPr="001D5D41">
              <w:rPr>
                <w:rStyle w:val="jlqj4b"/>
                <w:sz w:val="24"/>
                <w:szCs w:val="24"/>
                <w:lang w:val="sk-SK"/>
              </w:rPr>
              <w:t xml:space="preserve">Mali by sa pravidlá meniť počas hry? Umožňuje skorší odchod do dôchodku u žien zamestnania osôb, ktoré ešte len na trh práce vstupujú? </w:t>
            </w:r>
          </w:p>
          <w:p w:rsidR="009F4654" w:rsidRDefault="009F4654" w:rsidP="009F4654">
            <w:pPr>
              <w:pStyle w:val="Akapitzlist"/>
              <w:ind w:left="0"/>
              <w:jc w:val="both"/>
              <w:rPr>
                <w:rStyle w:val="jlqj4b"/>
                <w:sz w:val="24"/>
                <w:szCs w:val="24"/>
                <w:lang w:val="sk-SK"/>
              </w:rPr>
            </w:pPr>
            <w:r w:rsidRPr="001D5D41">
              <w:rPr>
                <w:rStyle w:val="jlqj4b"/>
                <w:sz w:val="24"/>
                <w:szCs w:val="24"/>
                <w:lang w:val="sk-SK"/>
              </w:rPr>
              <w:t xml:space="preserve">Je profesionálna aktivita časovo náročná? </w:t>
            </w:r>
          </w:p>
          <w:p w:rsidR="009F4654" w:rsidRDefault="009F4654" w:rsidP="009F4654">
            <w:pPr>
              <w:pStyle w:val="Akapitzlist"/>
              <w:ind w:left="0"/>
              <w:jc w:val="both"/>
              <w:rPr>
                <w:rStyle w:val="jlqj4b"/>
                <w:sz w:val="24"/>
                <w:szCs w:val="24"/>
                <w:lang w:val="sk-SK"/>
              </w:rPr>
            </w:pPr>
            <w:r w:rsidRPr="001D5D41">
              <w:rPr>
                <w:rStyle w:val="jlqj4b"/>
                <w:sz w:val="24"/>
                <w:szCs w:val="24"/>
                <w:lang w:val="sk-SK"/>
              </w:rPr>
              <w:t xml:space="preserve">Je možné súbežne s výkonom práce rozvíjať svoje koníčky a vlastné záujmy? </w:t>
            </w:r>
          </w:p>
          <w:p w:rsidR="009F4654" w:rsidRDefault="009F4654" w:rsidP="009F4654">
            <w:pPr>
              <w:pStyle w:val="Akapitzlist"/>
              <w:ind w:left="0"/>
              <w:jc w:val="both"/>
              <w:rPr>
                <w:rStyle w:val="jlqj4b"/>
                <w:sz w:val="24"/>
                <w:szCs w:val="24"/>
                <w:lang w:val="sk-SK"/>
              </w:rPr>
            </w:pPr>
            <w:r w:rsidRPr="001D5D41">
              <w:rPr>
                <w:rStyle w:val="jlqj4b"/>
                <w:sz w:val="24"/>
                <w:szCs w:val="24"/>
                <w:lang w:val="sk-SK"/>
              </w:rPr>
              <w:t xml:space="preserve">Môže vyšší vek pre odchod do dôchodku u žien ohroziť tradičnú mnohogeneračnú štruktúru rodiny, v ktorej aktívnu úlohu odohrávajú starí rodičia starajúci sa o vnukov? </w:t>
            </w:r>
          </w:p>
          <w:p w:rsidR="009F4654" w:rsidRPr="001D5D41" w:rsidRDefault="009F4654" w:rsidP="009F4654">
            <w:pPr>
              <w:pStyle w:val="Akapitzlist"/>
              <w:ind w:left="0"/>
              <w:jc w:val="both"/>
              <w:rPr>
                <w:sz w:val="24"/>
                <w:szCs w:val="24"/>
                <w:lang w:val="sk-SK"/>
              </w:rPr>
            </w:pPr>
            <w:r w:rsidRPr="001D5D41">
              <w:rPr>
                <w:rStyle w:val="jlqj4b"/>
                <w:sz w:val="24"/>
                <w:szCs w:val="24"/>
                <w:lang w:val="sk-SK"/>
              </w:rPr>
              <w:t>Poskytujú spokojnosť so životom iba práce a zárobky? Keď hovoríme o hodnote ľudského života, musíme ho vždy spájať s</w:t>
            </w:r>
            <w:r>
              <w:rPr>
                <w:rStyle w:val="jlqj4b"/>
                <w:lang w:val="sk-SK"/>
              </w:rPr>
              <w:t xml:space="preserve"> </w:t>
            </w:r>
            <w:r w:rsidRPr="001D5D41">
              <w:rPr>
                <w:rStyle w:val="jlqj4b"/>
                <w:sz w:val="24"/>
                <w:szCs w:val="24"/>
                <w:lang w:val="sk-SK"/>
              </w:rPr>
              <w:t>produktivitou?</w:t>
            </w:r>
          </w:p>
        </w:tc>
      </w:tr>
    </w:tbl>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p w:rsidR="009F4654" w:rsidRPr="009F4654" w:rsidRDefault="009F4654" w:rsidP="001D5D41">
      <w:pPr>
        <w:spacing w:after="0" w:line="240" w:lineRule="auto"/>
        <w:jc w:val="both"/>
        <w:rPr>
          <w:rStyle w:val="jlqj4b"/>
          <w:sz w:val="24"/>
          <w:szCs w:val="24"/>
          <w:lang w:val="sk-SK"/>
        </w:rPr>
      </w:pPr>
      <w:r w:rsidRPr="009F4654">
        <w:rPr>
          <w:rStyle w:val="jlqj4b"/>
          <w:sz w:val="24"/>
          <w:szCs w:val="24"/>
          <w:lang w:val="sk-SK"/>
        </w:rPr>
        <w:t>8) Zhrnutie debaty učiteľom, poukázanie na jej silné stránky.</w:t>
      </w:r>
      <w:r w:rsidRPr="009F4654">
        <w:rPr>
          <w:rStyle w:val="viiyi"/>
          <w:sz w:val="24"/>
          <w:szCs w:val="24"/>
          <w:lang w:val="sk-SK"/>
        </w:rPr>
        <w:t xml:space="preserve"> </w:t>
      </w:r>
      <w:r w:rsidRPr="009F4654">
        <w:rPr>
          <w:rStyle w:val="jlqj4b"/>
          <w:sz w:val="24"/>
          <w:szCs w:val="24"/>
          <w:lang w:val="sk-SK"/>
        </w:rPr>
        <w:t>Udelenie známok najaktívnejším žiakom - 5 - 10 min. Pokyny a návody v rozsahu realizácie debaty v didaktickom procese sa nachádzajú v: Všeobecných odporúčaniach pre učiteľov v rozsahu vykonávania debát pri práci s mládežou s poruchami sluchu.</w:t>
      </w:r>
    </w:p>
    <w:p w:rsidR="009F4654" w:rsidRPr="009F4654" w:rsidRDefault="009F4654" w:rsidP="001D5D41">
      <w:pPr>
        <w:spacing w:after="0" w:line="240" w:lineRule="auto"/>
        <w:jc w:val="both"/>
        <w:rPr>
          <w:rStyle w:val="jlqj4b"/>
          <w:sz w:val="24"/>
          <w:szCs w:val="24"/>
          <w:lang w:val="sk-SK"/>
        </w:rPr>
      </w:pPr>
      <w:r w:rsidRPr="009F4654">
        <w:rPr>
          <w:rStyle w:val="jlqj4b"/>
          <w:sz w:val="24"/>
          <w:szCs w:val="24"/>
          <w:lang w:val="sk-SK"/>
        </w:rPr>
        <w:t xml:space="preserve"> 3. Zoznam otázok pre žiakov. Učiteľ by mal otázky žiakom rozdať na etape prípravy na debatu. </w:t>
      </w:r>
    </w:p>
    <w:p w:rsidR="009F4654" w:rsidRPr="009F4654" w:rsidRDefault="009F4654" w:rsidP="001D5D41">
      <w:pPr>
        <w:spacing w:after="0" w:line="240" w:lineRule="auto"/>
        <w:jc w:val="both"/>
        <w:rPr>
          <w:rStyle w:val="jlqj4b"/>
          <w:sz w:val="24"/>
          <w:szCs w:val="24"/>
          <w:lang w:val="sk-SK"/>
        </w:rPr>
      </w:pPr>
      <w:r w:rsidRPr="009F4654">
        <w:rPr>
          <w:rStyle w:val="jlqj4b"/>
          <w:sz w:val="24"/>
          <w:szCs w:val="24"/>
          <w:lang w:val="sk-SK"/>
        </w:rPr>
        <w:t>4</w:t>
      </w:r>
      <w:r w:rsidRPr="009F4654">
        <w:rPr>
          <w:rStyle w:val="jlqj4b"/>
          <w:sz w:val="24"/>
          <w:szCs w:val="24"/>
          <w:lang w:val="sk-SK"/>
        </w:rPr>
        <w:t xml:space="preserve">. Obsah pre učiteľov </w:t>
      </w:r>
    </w:p>
    <w:p w:rsidR="001D5D41" w:rsidRPr="009F4654" w:rsidRDefault="009F4654" w:rsidP="001D5D41">
      <w:pPr>
        <w:spacing w:after="0" w:line="240" w:lineRule="auto"/>
        <w:jc w:val="both"/>
        <w:rPr>
          <w:rFonts w:eastAsia="Times New Roman" w:cstheme="minorHAnsi"/>
          <w:sz w:val="24"/>
          <w:szCs w:val="24"/>
          <w:lang w:val="sk-SK" w:eastAsia="pl-PL"/>
        </w:rPr>
      </w:pPr>
      <w:r w:rsidRPr="009F4654">
        <w:rPr>
          <w:rStyle w:val="jlqj4b"/>
          <w:sz w:val="24"/>
          <w:szCs w:val="24"/>
          <w:lang w:val="sk-SK"/>
        </w:rPr>
        <w:lastRenderedPageBreak/>
        <w:t>5. Vybrané argumenty, ktoré môžu byť použité v debate.</w:t>
      </w:r>
      <w:r w:rsidRPr="009F4654">
        <w:rPr>
          <w:rStyle w:val="viiyi"/>
          <w:sz w:val="24"/>
          <w:szCs w:val="24"/>
          <w:lang w:val="sk-SK"/>
        </w:rPr>
        <w:t xml:space="preserve"> </w:t>
      </w:r>
      <w:r w:rsidRPr="009F4654">
        <w:rPr>
          <w:rStyle w:val="jlqj4b"/>
          <w:sz w:val="24"/>
          <w:szCs w:val="24"/>
          <w:lang w:val="sk-SK"/>
        </w:rPr>
        <w:t>Prípadné odovzdanie argumentácie žiakom by malo prebehnúť na základe pravidiel, ktoré boli vysvetlené v: Všeobecných odporúčaniach pre učiteľov v rozsahu vykonávania debát pri práci s mládežou s poruchami sluchu.</w:t>
      </w:r>
    </w:p>
    <w:p w:rsidR="001D5D41" w:rsidRDefault="001D5D41" w:rsidP="001D5D41">
      <w:pPr>
        <w:spacing w:after="0" w:line="240" w:lineRule="auto"/>
        <w:jc w:val="both"/>
        <w:rPr>
          <w:rFonts w:eastAsia="Times New Roman" w:cstheme="minorHAnsi"/>
          <w:sz w:val="24"/>
          <w:szCs w:val="24"/>
          <w:lang w:val="sk-SK" w:eastAsia="pl-PL"/>
        </w:rPr>
      </w:pPr>
    </w:p>
    <w:tbl>
      <w:tblPr>
        <w:tblStyle w:val="Tabela-Siatka"/>
        <w:tblW w:w="0" w:type="auto"/>
        <w:tblLook w:val="04A0" w:firstRow="1" w:lastRow="0" w:firstColumn="1" w:lastColumn="0" w:noHBand="0" w:noVBand="1"/>
      </w:tblPr>
      <w:tblGrid>
        <w:gridCol w:w="4644"/>
        <w:gridCol w:w="4395"/>
      </w:tblGrid>
      <w:tr w:rsidR="009F4654" w:rsidRPr="00735FAC" w:rsidTr="009F4654">
        <w:tc>
          <w:tcPr>
            <w:tcW w:w="4644" w:type="dxa"/>
          </w:tcPr>
          <w:p w:rsidR="009F4654" w:rsidRPr="009F4654" w:rsidRDefault="009F4654" w:rsidP="00733CAD">
            <w:pPr>
              <w:pStyle w:val="Akapitzlist"/>
              <w:ind w:left="0"/>
              <w:jc w:val="center"/>
              <w:rPr>
                <w:rFonts w:ascii="Arial Narrow" w:hAnsi="Arial Narrow"/>
                <w:b/>
                <w:bCs/>
                <w:lang w:val="cs-CZ"/>
              </w:rPr>
            </w:pPr>
            <w:r w:rsidRPr="009F4654">
              <w:rPr>
                <w:rStyle w:val="jlqj4b"/>
                <w:b/>
                <w:color w:val="FF0000"/>
                <w:lang w:val="sk-SK"/>
              </w:rPr>
              <w:t>Argumenty priaznivcov rovnakého dôchodkového veku pre ženy aj mužov</w:t>
            </w:r>
          </w:p>
        </w:tc>
        <w:tc>
          <w:tcPr>
            <w:tcW w:w="4395" w:type="dxa"/>
          </w:tcPr>
          <w:p w:rsidR="009F4654" w:rsidRPr="009F4654" w:rsidRDefault="009F4654" w:rsidP="00733CAD">
            <w:pPr>
              <w:pStyle w:val="Akapitzlist"/>
              <w:ind w:left="0"/>
              <w:jc w:val="center"/>
              <w:rPr>
                <w:rFonts w:ascii="Arial Narrow" w:hAnsi="Arial Narrow"/>
                <w:b/>
                <w:bCs/>
                <w:lang w:val="cs-CZ"/>
              </w:rPr>
            </w:pPr>
            <w:r w:rsidRPr="009F4654">
              <w:rPr>
                <w:rStyle w:val="jlqj4b"/>
                <w:b/>
                <w:color w:val="FF0000"/>
                <w:lang w:val="sk-SK"/>
              </w:rPr>
              <w:t>Argumenty pre priaznivcov rôzneho dôchodkového veku pre ženy a mužov</w:t>
            </w:r>
          </w:p>
        </w:tc>
      </w:tr>
      <w:tr w:rsidR="009F4654" w:rsidRPr="00735FAC" w:rsidTr="009F4654">
        <w:trPr>
          <w:trHeight w:val="850"/>
        </w:trPr>
        <w:tc>
          <w:tcPr>
            <w:tcW w:w="4644" w:type="dxa"/>
          </w:tcPr>
          <w:p w:rsidR="009F4654" w:rsidRPr="009F4654" w:rsidRDefault="009F4654" w:rsidP="00733CAD">
            <w:pPr>
              <w:jc w:val="both"/>
              <w:rPr>
                <w:rFonts w:ascii="Arial Narrow" w:hAnsi="Arial Narrow"/>
                <w:sz w:val="24"/>
                <w:szCs w:val="24"/>
                <w:lang w:val="cs-CZ"/>
              </w:rPr>
            </w:pPr>
            <w:r w:rsidRPr="00735FAC">
              <w:rPr>
                <w:rFonts w:ascii="Arial Narrow" w:hAnsi="Arial Narrow"/>
                <w:lang w:val="cs-CZ"/>
              </w:rPr>
              <w:t xml:space="preserve"> </w:t>
            </w:r>
            <w:r w:rsidRPr="009F4654">
              <w:rPr>
                <w:rStyle w:val="jlqj4b"/>
                <w:sz w:val="24"/>
                <w:szCs w:val="24"/>
                <w:lang w:val="sk-SK"/>
              </w:rPr>
              <w:t>Rôzny prístup k ľuďom z hľadiska pohlavia je diskriminácia. Nižší dôchodkový vek u žien má za následok, že poberajú nižší dôchodok ako muži. Rozdielny vek odchodu do dôchodku môže byť na škodu ženám aj mužom. Návrh na zjednotenie veku odchodu do dôchodku pre mužov a ženy vyplýva okrem iného z demografických, sociálnych a ekonomických javov, tj z predlžovania ľudského života, dlhšieho priemerného života žien ako mužov, zlepšenia zdravotného stavu obyvateľstva či poklesu pôrodnosti. Skorší odchod do dôchodku je pre ekonomiku záťažou. Z tohto dôvodu štát musí získať dodatočné prostriedky od pracujúcich osôb, a preto sú náklady práce vyššie. Ľudia pracujúci dlhšie sa vyznačujú lepším zdravotným stavom a dlhším životom. V Poľsku je už mnoho rokov pozorovaný nárast úrovne vzdelania žien. Je racionálne, aby dobre vzdelaní ľudia, ktorých štúdium zaplatil daňový poplatník, pracovali dlhšie, a využili svoje kvalifikácie a kompetencie pre dobro spoločnosti. Vo väčšine krajín EÚ je vek pre odchod dôchodku u žien aj mužov rovnaký. Je to tak napr. v: Dánsku, Nemecku, Luxembursku, Fínsku, Lichtenštajnsku, Švédsku, Portugalsku, Španielsku, Francúzsku, Írsku, Holandsku, Cypre, Islande, Nórsku. Ľudia, ktorí chcú pracovať kratšiu dobu, nie vždy akceptujú nižší dôchodok.</w:t>
            </w:r>
          </w:p>
        </w:tc>
        <w:tc>
          <w:tcPr>
            <w:tcW w:w="4395" w:type="dxa"/>
          </w:tcPr>
          <w:p w:rsidR="009F4654" w:rsidRPr="00735FAC" w:rsidRDefault="009F4654" w:rsidP="00733CAD">
            <w:pPr>
              <w:pStyle w:val="Akapitzlist"/>
              <w:ind w:left="0"/>
              <w:jc w:val="both"/>
              <w:rPr>
                <w:rFonts w:ascii="Arial Narrow" w:hAnsi="Arial Narrow"/>
                <w:lang w:val="cs-CZ"/>
              </w:rPr>
            </w:pPr>
          </w:p>
          <w:p w:rsidR="009F4654" w:rsidRPr="009F4654" w:rsidRDefault="009F4654" w:rsidP="009F4654">
            <w:pPr>
              <w:pStyle w:val="Akapitzlist"/>
              <w:ind w:left="0"/>
              <w:jc w:val="both"/>
              <w:rPr>
                <w:rFonts w:ascii="Arial Narrow" w:hAnsi="Arial Narrow"/>
                <w:sz w:val="24"/>
                <w:szCs w:val="24"/>
                <w:lang w:val="cs-CZ"/>
              </w:rPr>
            </w:pPr>
            <w:r w:rsidRPr="009F4654">
              <w:rPr>
                <w:rStyle w:val="jlqj4b"/>
                <w:sz w:val="24"/>
                <w:szCs w:val="24"/>
                <w:lang w:val="sk-SK"/>
              </w:rPr>
              <w:t>Ženy sú viac zaťažené prácou s ohľadom na kombináciu domácich povinností a vykonávané profesie. Ženy sa viac ako muži angažujú vo výchove detí a starostlivosti o staršie osoby. Ženy majú o niečo iné fyzické parametre ako muži. Ženy nezarábajú rovnako dobre ako muži, a preto im nie vždy záleží na dlhšom pokračovaní v profesnej kariére. Nie vo všetkých krajinách je vek pre odchod do dôchodku rovnaký pre ženy aj mužov. Nemali by sa zavádzať nové dôchodkové práva pre osoby, ktoré začali pracovať v určitom systéme. Pravidlá hry by sa v jej priebehu meniť nemali. Skorší odchod do dôchodku u žien umožňuje zamestnanie osôb, ktoré na trh práce ešte len vstupujú. Profesijná aktivita je časovo náročná. V určitom rozsahu znemožňuje venovanie sa záľubám a rozvíjaniu sa v oblasti vlastných záujmov. Vyšší vek pre odchod do dôchodku u žien môže ohroziť tradičnú mnohogeneračnú štruktúru rodiny, v ktorej aktívnu úlohu odohrávajú starí rodičia starajúci sa o vnukov. Nielen práce a zárobky v živote poskytujú spokojnosť, nielen sa počítajú. Keď diskutujeme o hodnote ľudského života, nemali by sme ho spájať iba s produktivitou a profesijnou aktivitou.</w:t>
            </w:r>
          </w:p>
          <w:p w:rsidR="009F4654" w:rsidRPr="00735FAC" w:rsidRDefault="009F4654" w:rsidP="00733CAD">
            <w:pPr>
              <w:pStyle w:val="Akapitzlist"/>
              <w:ind w:left="0"/>
              <w:jc w:val="both"/>
              <w:rPr>
                <w:rFonts w:ascii="Arial Narrow" w:hAnsi="Arial Narrow"/>
                <w:lang w:val="cs-CZ"/>
              </w:rPr>
            </w:pPr>
          </w:p>
          <w:p w:rsidR="009F4654" w:rsidRPr="00735FAC" w:rsidRDefault="009F4654" w:rsidP="00733CAD">
            <w:pPr>
              <w:pStyle w:val="Akapitzlist"/>
              <w:ind w:left="0"/>
              <w:jc w:val="both"/>
              <w:rPr>
                <w:rFonts w:ascii="Arial Narrow" w:hAnsi="Arial Narrow"/>
                <w:lang w:val="cs-CZ"/>
              </w:rPr>
            </w:pPr>
          </w:p>
          <w:p w:rsidR="009F4654" w:rsidRPr="00735FAC" w:rsidRDefault="009F4654" w:rsidP="00733CAD">
            <w:pPr>
              <w:pStyle w:val="Akapitzlist"/>
              <w:ind w:left="0"/>
              <w:jc w:val="both"/>
              <w:rPr>
                <w:rFonts w:ascii="Arial Narrow" w:hAnsi="Arial Narrow"/>
                <w:lang w:val="cs-CZ"/>
              </w:rPr>
            </w:pPr>
          </w:p>
          <w:p w:rsidR="009F4654" w:rsidRPr="00735FAC" w:rsidRDefault="009F4654" w:rsidP="00733CAD">
            <w:pPr>
              <w:pStyle w:val="Akapitzlist"/>
              <w:ind w:left="0"/>
              <w:jc w:val="both"/>
              <w:rPr>
                <w:rFonts w:ascii="Arial Narrow" w:hAnsi="Arial Narrow"/>
                <w:lang w:val="cs-CZ"/>
              </w:rPr>
            </w:pPr>
          </w:p>
        </w:tc>
      </w:tr>
    </w:tbl>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spacing w:after="0" w:line="240" w:lineRule="auto"/>
        <w:jc w:val="both"/>
        <w:rPr>
          <w:rFonts w:eastAsia="Times New Roman" w:cstheme="minorHAnsi"/>
          <w:sz w:val="24"/>
          <w:szCs w:val="24"/>
          <w:lang w:val="sk-SK" w:eastAsia="pl-PL"/>
        </w:rPr>
      </w:pPr>
    </w:p>
    <w:p w:rsidR="001D5D41" w:rsidRPr="001D5D41" w:rsidRDefault="001D5D41" w:rsidP="001D5D41">
      <w:pPr>
        <w:spacing w:after="0" w:line="240" w:lineRule="auto"/>
        <w:jc w:val="both"/>
        <w:rPr>
          <w:rFonts w:eastAsia="Times New Roman" w:cstheme="minorHAnsi"/>
          <w:sz w:val="24"/>
          <w:szCs w:val="24"/>
          <w:lang w:val="sk-SK" w:eastAsia="pl-PL"/>
        </w:rPr>
      </w:pPr>
    </w:p>
    <w:p w:rsidR="001D5D41" w:rsidRDefault="001D5D41" w:rsidP="001D5D41">
      <w:pPr>
        <w:rPr>
          <w:rFonts w:cstheme="minorHAnsi"/>
          <w:sz w:val="28"/>
          <w:szCs w:val="28"/>
        </w:rPr>
      </w:pPr>
    </w:p>
    <w:p w:rsidR="001D5D41" w:rsidRDefault="001D5D41" w:rsidP="001D5D41">
      <w:pPr>
        <w:rPr>
          <w:rFonts w:cstheme="minorHAnsi"/>
          <w:sz w:val="28"/>
          <w:szCs w:val="28"/>
        </w:rPr>
      </w:pPr>
    </w:p>
    <w:p w:rsidR="001D5D41" w:rsidRPr="001D5D41" w:rsidRDefault="001D5D41" w:rsidP="001D5D41">
      <w:pPr>
        <w:rPr>
          <w:rFonts w:cstheme="minorHAnsi"/>
          <w:sz w:val="28"/>
          <w:szCs w:val="28"/>
        </w:rPr>
      </w:pPr>
    </w:p>
    <w:p w:rsidR="001D5D41" w:rsidRPr="001D5D41" w:rsidRDefault="001D5D41">
      <w:pPr>
        <w:rPr>
          <w:rFonts w:cstheme="minorHAnsi"/>
          <w:sz w:val="28"/>
          <w:szCs w:val="28"/>
        </w:rPr>
      </w:pPr>
    </w:p>
    <w:sectPr w:rsidR="001D5D41" w:rsidRPr="001D5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41"/>
    <w:rsid w:val="001D5D41"/>
    <w:rsid w:val="005E4AC8"/>
    <w:rsid w:val="009F4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5D41"/>
    <w:pPr>
      <w:spacing w:after="160" w:line="259" w:lineRule="auto"/>
      <w:ind w:left="720"/>
      <w:contextualSpacing/>
    </w:pPr>
  </w:style>
  <w:style w:type="table" w:styleId="Tabela-Siatka">
    <w:name w:val="Table Grid"/>
    <w:basedOn w:val="Standardowy"/>
    <w:uiPriority w:val="39"/>
    <w:rsid w:val="001D5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1D5D41"/>
  </w:style>
  <w:style w:type="character" w:customStyle="1" w:styleId="viiyi">
    <w:name w:val="viiyi"/>
    <w:basedOn w:val="Domylnaczcionkaakapitu"/>
    <w:rsid w:val="009F4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5D41"/>
    <w:pPr>
      <w:spacing w:after="160" w:line="259" w:lineRule="auto"/>
      <w:ind w:left="720"/>
      <w:contextualSpacing/>
    </w:pPr>
  </w:style>
  <w:style w:type="table" w:styleId="Tabela-Siatka">
    <w:name w:val="Table Grid"/>
    <w:basedOn w:val="Standardowy"/>
    <w:uiPriority w:val="39"/>
    <w:rsid w:val="001D5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1D5D41"/>
  </w:style>
  <w:style w:type="character" w:customStyle="1" w:styleId="viiyi">
    <w:name w:val="viiyi"/>
    <w:basedOn w:val="Domylnaczcionkaakapitu"/>
    <w:rsid w:val="009F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9788">
      <w:bodyDiv w:val="1"/>
      <w:marLeft w:val="0"/>
      <w:marRight w:val="0"/>
      <w:marTop w:val="0"/>
      <w:marBottom w:val="0"/>
      <w:divBdr>
        <w:top w:val="none" w:sz="0" w:space="0" w:color="auto"/>
        <w:left w:val="none" w:sz="0" w:space="0" w:color="auto"/>
        <w:bottom w:val="none" w:sz="0" w:space="0" w:color="auto"/>
        <w:right w:val="none" w:sz="0" w:space="0" w:color="auto"/>
      </w:divBdr>
      <w:divsChild>
        <w:div w:id="190683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919</Words>
  <Characters>5517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2022-03-24T10:48:00Z</dcterms:created>
  <dcterms:modified xsi:type="dcterms:W3CDTF">2022-03-24T11:06:00Z</dcterms:modified>
</cp:coreProperties>
</file>